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1B3B6F"/>
          <w:sz w:val="32"/>
          <w:szCs w:val="32"/>
        </w:rPr>
        <w:t xml:space="preserve">Wezwanie do usunięcia drzew i gałęzi</w:t>
      </w:r>
    </w:p>
    <w:p>
      <w:pPr>
        <w:spacing w:after="6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Wzór do wypełnienia — PismoCentrum.com</w:t>
      </w:r>
    </w:p>
    <w:p>
      <w:pPr>
        <w:pBdr>
          <w:bottom w:val="single" w:color="1B3B6F" w:sz="12" w:space="1"/>
        </w:pBd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Oznaczenie działki, na której rośnie drzewo: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Wnioskodawca: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Adresat: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Treść wniosku</w:t>
      </w:r>
    </w:p>
    <w:p>
      <w:pPr>
        <w:spacing w:after="120" w:line="320"/>
      </w:pPr>
      <w:r>
        <w:rPr>
          <w:b w:val="false"/>
          <w:bCs w:val="false"/>
          <w:i/>
          <w:iCs/>
          <w:color w:val="333333"/>
          <w:sz w:val="22"/>
          <w:szCs w:val="22"/>
        </w:rPr>
        <w:t xml:space="preserve">Wzywam Panią/Pana do usunięcia gałęzi zwieszających się z drzewa rosnącego na Pani/Pana gruncie nad moją nieruchomość, w terminie wskazanym poniżej. Podstawą wezwania jest art. 150 Kodeksu cywilnego, który uzależnia samodzielne obcięcie takich gałęzi od uprzedniego wyznaczenia odpowiedniego terminu właścicielowi drzewa.</w:t>
      </w: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Termin na usunięcie gałęzi lub korzeni: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Uzasadnienie</w:t>
      </w:r>
    </w:p>
    <w:p>
      <w:pPr>
        <w:spacing w:after="120" w:line="32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art. 144, art. 148, art. 149 i art. 150 Kodeksu cywilnego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Podpis wnioskodawcy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PismoCentrum</dc:creator>
  <cp:lastModifiedBy>PismoCentrum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